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7B91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val="en-US" w:eastAsia="zh-CN"/>
        </w:rPr>
        <w:t>老城区财政局</w:t>
      </w:r>
      <w:r>
        <w:rPr>
          <w:rFonts w:hint="default" w:ascii="Times New Roman" w:hAnsi="Times New Roman" w:eastAsia="方正小标宋简体" w:cs="Times New Roman"/>
          <w:sz w:val="44"/>
          <w:szCs w:val="44"/>
          <w:highlight w:val="none"/>
        </w:rPr>
        <w:t>关于</w:t>
      </w:r>
      <w:r>
        <w:rPr>
          <w:rFonts w:hint="default" w:ascii="Times New Roman" w:hAnsi="Times New Roman" w:eastAsia="方正小标宋简体" w:cs="Times New Roman"/>
          <w:sz w:val="44"/>
          <w:szCs w:val="44"/>
          <w:highlight w:val="none"/>
          <w:lang w:val="en-US" w:eastAsia="zh-CN"/>
        </w:rPr>
        <w:t>2023-2024</w:t>
      </w:r>
      <w:r>
        <w:rPr>
          <w:rFonts w:hint="default" w:ascii="Times New Roman" w:hAnsi="Times New Roman" w:eastAsia="方正小标宋简体" w:cs="Times New Roman"/>
          <w:sz w:val="44"/>
          <w:szCs w:val="44"/>
          <w:highlight w:val="none"/>
        </w:rPr>
        <w:t>年政府债券资金使用情况的说明</w:t>
      </w:r>
    </w:p>
    <w:p w14:paraId="5B3E4179">
      <w:pPr>
        <w:keepNext w:val="0"/>
        <w:keepLines w:val="0"/>
        <w:pageBreakBefore w:val="0"/>
        <w:widowControl w:val="0"/>
        <w:kinsoku/>
        <w:wordWrap/>
        <w:overflowPunct/>
        <w:topLinePunct w:val="0"/>
        <w:autoSpaceDE/>
        <w:autoSpaceDN/>
        <w:bidi w:val="0"/>
        <w:adjustRightInd/>
        <w:snapToGrid/>
        <w:spacing w:line="640" w:lineRule="exact"/>
        <w:ind w:left="0" w:leftChars="0" w:right="0" w:firstLine="640" w:firstLineChars="200"/>
        <w:jc w:val="both"/>
        <w:textAlignment w:val="auto"/>
        <w:rPr>
          <w:rFonts w:hint="default" w:ascii="Times New Roman" w:hAnsi="Times New Roman" w:eastAsia="仿宋_GB2312" w:cs="Times New Roman"/>
          <w:sz w:val="32"/>
          <w:szCs w:val="32"/>
          <w:highlight w:val="none"/>
        </w:rPr>
      </w:pPr>
    </w:p>
    <w:p w14:paraId="2E991E75">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根据财政部《地方政府债务信息公开办法（试行）》（财预〔2018〕209号）规定，现对我部门</w:t>
      </w:r>
      <w:r>
        <w:rPr>
          <w:rFonts w:hint="default" w:ascii="Times New Roman" w:hAnsi="Times New Roman" w:eastAsia="仿宋_GB2312" w:cs="Times New Roman"/>
          <w:sz w:val="32"/>
          <w:szCs w:val="32"/>
          <w:highlight w:val="none"/>
          <w:lang w:val="en-US" w:eastAsia="zh-CN"/>
        </w:rPr>
        <w:t>2023年-2024</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6.13</w:t>
      </w:r>
      <w:r>
        <w:rPr>
          <w:rFonts w:hint="default" w:ascii="Times New Roman" w:hAnsi="Times New Roman" w:eastAsia="仿宋_GB2312" w:cs="Times New Roman"/>
          <w:sz w:val="32"/>
          <w:szCs w:val="32"/>
          <w:highlight w:val="none"/>
        </w:rPr>
        <w:t>亿元政府债券资金使用情况进行公开，具体情况说明如下：</w:t>
      </w:r>
    </w:p>
    <w:p w14:paraId="35420DB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一、老城区教育体育局</w:t>
      </w:r>
    </w:p>
    <w:p w14:paraId="428B8DC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一般债券资金</w:t>
      </w:r>
      <w:r>
        <w:rPr>
          <w:rFonts w:hint="eastAsia" w:ascii="楷体_GB2312" w:hAnsi="楷体_GB2312" w:eastAsia="楷体_GB2312" w:cs="楷体_GB2312"/>
          <w:sz w:val="32"/>
          <w:szCs w:val="32"/>
          <w:lang w:val="en-US" w:eastAsia="zh-CN"/>
        </w:rPr>
        <w:t>2600万</w:t>
      </w:r>
      <w:r>
        <w:rPr>
          <w:rFonts w:hint="eastAsia" w:ascii="楷体_GB2312" w:hAnsi="楷体_GB2312" w:eastAsia="楷体_GB2312" w:cs="楷体_GB2312"/>
          <w:sz w:val="32"/>
          <w:szCs w:val="32"/>
        </w:rPr>
        <w:t>元使用情况</w:t>
      </w:r>
    </w:p>
    <w:p w14:paraId="1A89E875">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_GB2312" w:cs="Times New Roman"/>
          <w:sz w:val="32"/>
          <w:szCs w:val="32"/>
          <w:lang w:val="en-US" w:eastAsia="zh-CN"/>
        </w:rPr>
        <w:t>1.项目基本情况：</w:t>
      </w:r>
      <w:r>
        <w:rPr>
          <w:rFonts w:hint="default" w:ascii="Times New Roman" w:hAnsi="Times New Roman" w:eastAsia="仿宋_GB2312" w:cs="Times New Roman"/>
          <w:sz w:val="32"/>
          <w:szCs w:val="32"/>
          <w:lang w:val="en-US" w:eastAsia="zh-CN"/>
        </w:rPr>
        <w:t>2023年老城区新增一般债券2600万元，用于龙光路小学建设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rPr>
        <w:t>新建龙光路小学选址位于</w:t>
      </w:r>
      <w:r>
        <w:rPr>
          <w:rFonts w:hint="default" w:ascii="Times New Roman" w:hAnsi="Times New Roman" w:eastAsia="仿宋_GB2312" w:cs="Times New Roman"/>
          <w:sz w:val="32"/>
          <w:szCs w:val="32"/>
        </w:rPr>
        <w:t>老城区状元红路以南、龙光路以西，选址范围东至用地界，西至用地界，南至用地界，北至状元红路。项目</w:t>
      </w:r>
      <w:r>
        <w:rPr>
          <w:rFonts w:hint="default" w:ascii="Times New Roman" w:hAnsi="Times New Roman" w:eastAsia="仿宋_GB2312" w:cs="Times New Roman"/>
          <w:color w:val="000000"/>
          <w:sz w:val="32"/>
          <w:szCs w:val="32"/>
        </w:rPr>
        <w:t>占地面积26291平方米，规划建筑面积22222平方米，规划建设教学楼、综合楼、风雨球场、地下停车场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规划36个班，学位1620个</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项目总投资</w:t>
      </w:r>
      <w:r>
        <w:rPr>
          <w:rFonts w:hint="default" w:ascii="Times New Roman" w:hAnsi="Times New Roman" w:eastAsia="仿宋" w:cs="Times New Roman"/>
          <w:sz w:val="32"/>
          <w:szCs w:val="32"/>
        </w:rPr>
        <w:t>费用约10430万元，其中建设约费用9000万元（含教育教学仪器），征迁费用1430万元（不含皇朝烤鸭店征迁费用）。</w:t>
      </w:r>
    </w:p>
    <w:p w14:paraId="3E9488F8">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2.项目</w:t>
      </w:r>
      <w:r>
        <w:rPr>
          <w:rFonts w:hint="eastAsia" w:ascii="Times New Roman" w:hAnsi="Times New Roman" w:eastAsia="仿宋_GB2312" w:cs="Times New Roman"/>
          <w:sz w:val="32"/>
          <w:szCs w:val="32"/>
        </w:rPr>
        <w:t>进展情况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2021年5月30日，老城区发展和改革委员会批复同意《关于新建老城区龙光路小学项目可行性研究报告的请示》（老城发改审批〔2021〕051号）。</w:t>
      </w:r>
    </w:p>
    <w:p w14:paraId="4420FA2C">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2023年4月14日，已办理好选址意见书和用地规划许可证。</w:t>
      </w:r>
    </w:p>
    <w:p w14:paraId="64F1C945">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2023年11月18日，经洛阳市委国土空间规划委员会专委会审议通过了新建老城区龙光小学项目规划设计方案。</w:t>
      </w:r>
      <w:r>
        <w:rPr>
          <w:rFonts w:hint="default" w:ascii="Times New Roman" w:hAnsi="Times New Roman" w:eastAsia="仿宋_GB2312" w:cs="Times New Roman"/>
          <w:sz w:val="32"/>
          <w:szCs w:val="32"/>
          <w:lang w:val="en-US" w:eastAsia="zh-CN"/>
        </w:rPr>
        <w:t xml:space="preserve"> </w:t>
      </w:r>
    </w:p>
    <w:p w14:paraId="4EA8D3E6">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2023年8月，该项目争取的一般债资金到账2600万元。</w:t>
      </w:r>
    </w:p>
    <w:p w14:paraId="081F7CCF">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债券资金使用情况：</w:t>
      </w:r>
      <w:r>
        <w:rPr>
          <w:rFonts w:hint="default" w:ascii="Times New Roman" w:hAnsi="Times New Roman" w:eastAsia="仿宋_GB2312" w:cs="Times New Roman"/>
          <w:sz w:val="32"/>
          <w:szCs w:val="32"/>
          <w:lang w:eastAsia="zh-CN"/>
        </w:rPr>
        <w:t>目前项目</w:t>
      </w:r>
      <w:r>
        <w:rPr>
          <w:rFonts w:hint="default" w:ascii="Times New Roman" w:hAnsi="Times New Roman" w:eastAsia="仿宋_GB2312" w:cs="Times New Roman"/>
          <w:sz w:val="32"/>
          <w:szCs w:val="32"/>
          <w:lang w:val="en-US" w:eastAsia="zh-CN"/>
        </w:rPr>
        <w:t>尚未达到支付节点，暂</w:t>
      </w: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lang w:val="en-US" w:eastAsia="zh-CN"/>
        </w:rPr>
        <w:t>债券</w:t>
      </w:r>
      <w:r>
        <w:rPr>
          <w:rFonts w:hint="default" w:ascii="Times New Roman" w:hAnsi="Times New Roman" w:eastAsia="仿宋_GB2312" w:cs="Times New Roman"/>
          <w:sz w:val="32"/>
          <w:szCs w:val="32"/>
          <w:lang w:eastAsia="zh-CN"/>
        </w:rPr>
        <w:t>资金支出。</w:t>
      </w:r>
    </w:p>
    <w:p w14:paraId="58D5CA7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val="en-US" w:eastAsia="zh-CN"/>
        </w:rPr>
        <w:t>、老城区住房和城乡建设局</w:t>
      </w:r>
    </w:p>
    <w:p w14:paraId="015FD8C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一般债券资金</w:t>
      </w:r>
      <w:r>
        <w:rPr>
          <w:rFonts w:hint="eastAsia" w:ascii="楷体_GB2312" w:hAnsi="楷体_GB2312" w:eastAsia="楷体_GB2312" w:cs="楷体_GB2312"/>
          <w:sz w:val="32"/>
          <w:szCs w:val="32"/>
          <w:lang w:val="en-US" w:eastAsia="zh-CN"/>
        </w:rPr>
        <w:t>300万</w:t>
      </w:r>
      <w:r>
        <w:rPr>
          <w:rFonts w:hint="eastAsia" w:ascii="楷体_GB2312" w:hAnsi="楷体_GB2312" w:eastAsia="楷体_GB2312" w:cs="楷体_GB2312"/>
          <w:sz w:val="32"/>
          <w:szCs w:val="32"/>
        </w:rPr>
        <w:t>元使用情况</w:t>
      </w:r>
    </w:p>
    <w:p w14:paraId="6490BBE7">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_GB2312" w:cs="Times New Roman"/>
          <w:sz w:val="32"/>
          <w:szCs w:val="32"/>
          <w:lang w:val="en-US" w:eastAsia="zh-CN"/>
        </w:rPr>
        <w:t>1.项目基本情况：</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年老城区新增一般债券</w:t>
      </w:r>
      <w:r>
        <w:rPr>
          <w:rFonts w:hint="eastAsia" w:ascii="Times New Roman" w:hAnsi="Times New Roman" w:eastAsia="仿宋_GB2312" w:cs="Times New Roman"/>
          <w:sz w:val="32"/>
          <w:szCs w:val="32"/>
          <w:lang w:val="en-US" w:eastAsia="zh-CN"/>
        </w:rPr>
        <w:t>300</w:t>
      </w:r>
      <w:r>
        <w:rPr>
          <w:rFonts w:hint="default" w:ascii="Times New Roman" w:hAnsi="Times New Roman" w:eastAsia="仿宋_GB2312" w:cs="Times New Roman"/>
          <w:sz w:val="32"/>
          <w:szCs w:val="32"/>
          <w:lang w:val="en-US" w:eastAsia="zh-CN"/>
        </w:rPr>
        <w:t>万元，用于</w:t>
      </w:r>
      <w:r>
        <w:rPr>
          <w:rFonts w:hint="eastAsia" w:ascii="Times New Roman" w:hAnsi="Times New Roman" w:eastAsia="仿宋_GB2312" w:cs="Times New Roman"/>
          <w:sz w:val="32"/>
          <w:szCs w:val="32"/>
          <w:lang w:val="en-US" w:eastAsia="zh-CN"/>
        </w:rPr>
        <w:t>洛阳市老城区葛家岭排水防涝设施建设和改造项目</w:t>
      </w:r>
      <w:r>
        <w:rPr>
          <w:rFonts w:hint="default" w:ascii="Times New Roman" w:hAnsi="Times New Roman" w:eastAsia="仿宋_GB2312" w:cs="Times New Roman"/>
          <w:sz w:val="32"/>
          <w:szCs w:val="32"/>
          <w:lang w:val="en-US" w:eastAsia="zh-CN"/>
        </w:rPr>
        <w:t>建设</w:t>
      </w:r>
      <w:r>
        <w:rPr>
          <w:rFonts w:hint="eastAsia" w:ascii="Times New Roman" w:hAnsi="Times New Roman" w:eastAsia="仿宋_GB2312" w:cs="Times New Roman"/>
          <w:sz w:val="32"/>
          <w:szCs w:val="32"/>
          <w:lang w:val="en-US" w:eastAsia="zh-CN"/>
        </w:rPr>
        <w:t>。该项目内容包括：在老城区葛家岭中学周边</w:t>
      </w:r>
      <w:r>
        <w:rPr>
          <w:rFonts w:hint="default" w:ascii="Times New Roman" w:hAnsi="Times New Roman" w:eastAsia="仿宋_GB2312" w:cs="Times New Roman"/>
          <w:sz w:val="32"/>
          <w:szCs w:val="32"/>
          <w:lang w:val="en-US" w:eastAsia="zh-CN"/>
        </w:rPr>
        <w:t>新建和改造雨水管网、检查井以及雨篦等相关附属设施。解决葛家岭中学周边排水防涝设施缺失问题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rPr>
        <w:t>项目总投资</w:t>
      </w:r>
      <w:r>
        <w:rPr>
          <w:rFonts w:hint="default" w:ascii="Times New Roman" w:hAnsi="Times New Roman" w:eastAsia="仿宋" w:cs="Times New Roman"/>
          <w:sz w:val="32"/>
          <w:szCs w:val="32"/>
        </w:rPr>
        <w:t>费用约</w:t>
      </w:r>
      <w:r>
        <w:rPr>
          <w:rFonts w:hint="eastAsia" w:ascii="Times New Roman" w:hAnsi="Times New Roman" w:eastAsia="仿宋" w:cs="Times New Roman"/>
          <w:sz w:val="32"/>
          <w:szCs w:val="32"/>
          <w:lang w:val="en-US" w:eastAsia="zh-CN"/>
        </w:rPr>
        <w:t>1500</w:t>
      </w:r>
      <w:r>
        <w:rPr>
          <w:rFonts w:hint="default" w:ascii="Times New Roman" w:hAnsi="Times New Roman" w:eastAsia="仿宋" w:cs="Times New Roman"/>
          <w:sz w:val="32"/>
          <w:szCs w:val="32"/>
        </w:rPr>
        <w:t>万元，其中建设费用</w:t>
      </w:r>
      <w:r>
        <w:rPr>
          <w:rFonts w:hint="eastAsia" w:ascii="Times New Roman" w:hAnsi="Times New Roman" w:eastAsia="仿宋" w:cs="Times New Roman"/>
          <w:sz w:val="32"/>
          <w:szCs w:val="32"/>
          <w:lang w:eastAsia="zh-CN"/>
        </w:rPr>
        <w:t>为</w:t>
      </w:r>
      <w:r>
        <w:rPr>
          <w:rFonts w:hint="eastAsia" w:ascii="Times New Roman" w:hAnsi="Times New Roman" w:eastAsia="仿宋" w:cs="Times New Roman"/>
          <w:sz w:val="32"/>
          <w:szCs w:val="32"/>
          <w:lang w:val="en-US" w:eastAsia="zh-CN"/>
        </w:rPr>
        <w:t>1290</w:t>
      </w:r>
      <w:r>
        <w:rPr>
          <w:rFonts w:hint="default" w:ascii="Times New Roman" w:hAnsi="Times New Roman" w:eastAsia="仿宋" w:cs="Times New Roman"/>
          <w:sz w:val="32"/>
          <w:szCs w:val="32"/>
        </w:rPr>
        <w:t>万元。</w:t>
      </w:r>
    </w:p>
    <w:p w14:paraId="2CEF7799">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2.项目</w:t>
      </w:r>
      <w:r>
        <w:rPr>
          <w:rFonts w:hint="eastAsia" w:ascii="Times New Roman" w:hAnsi="Times New Roman" w:eastAsia="仿宋_GB2312" w:cs="Times New Roman"/>
          <w:sz w:val="32"/>
          <w:szCs w:val="32"/>
        </w:rPr>
        <w:t>进展情况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月30日，老城区发展和改革委员会</w:t>
      </w:r>
      <w:r>
        <w:rPr>
          <w:rFonts w:hint="eastAsia" w:ascii="Times New Roman" w:hAnsi="Times New Roman" w:eastAsia="仿宋_GB2312" w:cs="Times New Roman"/>
          <w:sz w:val="32"/>
          <w:szCs w:val="32"/>
          <w:lang w:eastAsia="zh-CN"/>
        </w:rPr>
        <w:t>出具《关于洛阳市老城区葛家岭排水防涝设施建设和改造项目可行性研究报告的批复</w:t>
      </w:r>
      <w:r>
        <w:rPr>
          <w:rFonts w:hint="default" w:ascii="Times New Roman" w:hAnsi="Times New Roman" w:eastAsia="仿宋_GB2312" w:cs="Times New Roman"/>
          <w:sz w:val="32"/>
          <w:szCs w:val="32"/>
        </w:rPr>
        <w:t>》（老城发改审批〔202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152</w:t>
      </w:r>
      <w:r>
        <w:rPr>
          <w:rFonts w:hint="default" w:ascii="Times New Roman" w:hAnsi="Times New Roman" w:eastAsia="仿宋_GB2312" w:cs="Times New Roman"/>
          <w:sz w:val="32"/>
          <w:szCs w:val="32"/>
        </w:rPr>
        <w:t>号）。</w:t>
      </w:r>
    </w:p>
    <w:p w14:paraId="74BD4902">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2024年3月6日，完成建设项目环境影响备案，备案号202441030200000009。</w:t>
      </w:r>
    </w:p>
    <w:p w14:paraId="028959D5">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完成项目招投标采购</w:t>
      </w:r>
      <w:r>
        <w:rPr>
          <w:rFonts w:hint="default" w:ascii="Times New Roman" w:hAnsi="Times New Roman" w:eastAsia="仿宋_GB2312" w:cs="Times New Roman"/>
          <w:sz w:val="32"/>
          <w:szCs w:val="32"/>
        </w:rPr>
        <w:t>。</w:t>
      </w:r>
    </w:p>
    <w:p w14:paraId="38347EFD">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施工单位进场施工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p>
    <w:p w14:paraId="6BA2AD39">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18日</w:t>
      </w:r>
      <w:r>
        <w:rPr>
          <w:rFonts w:hint="default" w:ascii="Times New Roman" w:hAnsi="Times New Roman" w:eastAsia="仿宋_GB2312" w:cs="Times New Roman"/>
          <w:color w:val="auto"/>
          <w:sz w:val="32"/>
          <w:szCs w:val="32"/>
          <w:lang w:val="en-US" w:eastAsia="zh-CN"/>
        </w:rPr>
        <w:t>，该项目争取的一般债资金到账</w:t>
      </w:r>
      <w:r>
        <w:rPr>
          <w:rFonts w:hint="eastAsia" w:ascii="Times New Roman" w:hAnsi="Times New Roman" w:eastAsia="仿宋_GB2312" w:cs="Times New Roman"/>
          <w:color w:val="auto"/>
          <w:sz w:val="32"/>
          <w:szCs w:val="32"/>
          <w:lang w:val="en-US" w:eastAsia="zh-CN"/>
        </w:rPr>
        <w:t>300</w:t>
      </w:r>
      <w:r>
        <w:rPr>
          <w:rFonts w:hint="default" w:ascii="Times New Roman" w:hAnsi="Times New Roman" w:eastAsia="仿宋_GB2312" w:cs="Times New Roman"/>
          <w:color w:val="auto"/>
          <w:sz w:val="32"/>
          <w:szCs w:val="32"/>
          <w:lang w:val="en-US" w:eastAsia="zh-CN"/>
        </w:rPr>
        <w:t>万元。</w:t>
      </w:r>
    </w:p>
    <w:p w14:paraId="348622F1">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3.债券资金使用情况：</w:t>
      </w:r>
      <w:r>
        <w:rPr>
          <w:rFonts w:hint="eastAsia" w:ascii="Times New Roman" w:hAnsi="Times New Roman" w:eastAsia="仿宋_GB2312" w:cs="Times New Roman"/>
          <w:sz w:val="32"/>
          <w:szCs w:val="32"/>
          <w:lang w:val="en-US" w:eastAsia="zh-CN"/>
        </w:rPr>
        <w:t>截止</w:t>
      </w:r>
      <w:r>
        <w:rPr>
          <w:rFonts w:hint="default" w:ascii="Times New Roman" w:hAnsi="Times New Roman" w:eastAsia="仿宋_GB2312" w:cs="Times New Roman"/>
          <w:sz w:val="32"/>
          <w:szCs w:val="32"/>
          <w:lang w:eastAsia="zh-CN"/>
        </w:rPr>
        <w:t>目前</w:t>
      </w:r>
      <w:r>
        <w:rPr>
          <w:rFonts w:hint="eastAsia" w:ascii="Times New Roman" w:hAnsi="Times New Roman" w:eastAsia="仿宋_GB2312" w:cs="Times New Roman"/>
          <w:sz w:val="32"/>
          <w:szCs w:val="32"/>
          <w:lang w:eastAsia="zh-CN"/>
        </w:rPr>
        <w:t>该笔债券资金已支付工程款</w:t>
      </w:r>
      <w:r>
        <w:rPr>
          <w:rFonts w:hint="eastAsia" w:ascii="Times New Roman" w:hAnsi="Times New Roman" w:eastAsia="仿宋_GB2312" w:cs="Times New Roman"/>
          <w:sz w:val="32"/>
          <w:szCs w:val="32"/>
          <w:lang w:val="en-US" w:eastAsia="zh-CN"/>
        </w:rPr>
        <w:t>25万元。现</w:t>
      </w:r>
      <w:r>
        <w:rPr>
          <w:rFonts w:hint="default" w:ascii="Times New Roman" w:hAnsi="Times New Roman" w:eastAsia="仿宋_GB2312" w:cs="Times New Roman"/>
          <w:sz w:val="32"/>
          <w:szCs w:val="32"/>
          <w:lang w:eastAsia="zh-CN"/>
        </w:rPr>
        <w:t>项目</w:t>
      </w:r>
      <w:r>
        <w:rPr>
          <w:rFonts w:hint="eastAsia" w:ascii="Times New Roman" w:hAnsi="Times New Roman" w:eastAsia="仿宋_GB2312" w:cs="Times New Roman"/>
          <w:sz w:val="32"/>
          <w:szCs w:val="32"/>
          <w:lang w:val="en-US" w:eastAsia="zh-CN"/>
        </w:rPr>
        <w:t>正在进行结算</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下步</w:t>
      </w:r>
      <w:r>
        <w:rPr>
          <w:rFonts w:hint="eastAsia" w:ascii="Times New Roman" w:hAnsi="Times New Roman" w:eastAsia="仿宋_GB2312" w:cs="Times New Roman"/>
          <w:sz w:val="32"/>
          <w:szCs w:val="32"/>
          <w:lang w:eastAsia="zh-CN"/>
        </w:rPr>
        <w:t>将根据结算情况支付项目资金</w:t>
      </w:r>
      <w:r>
        <w:rPr>
          <w:rFonts w:hint="default" w:ascii="Times New Roman" w:hAnsi="Times New Roman" w:eastAsia="仿宋_GB2312" w:cs="Times New Roman"/>
          <w:sz w:val="32"/>
          <w:szCs w:val="32"/>
          <w:lang w:eastAsia="zh-CN"/>
        </w:rPr>
        <w:t>。</w:t>
      </w:r>
    </w:p>
    <w:p w14:paraId="464B41F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sz w:val="32"/>
          <w:szCs w:val="32"/>
          <w:lang w:val="en-US" w:eastAsia="zh-CN"/>
        </w:rPr>
      </w:pPr>
      <w:bookmarkStart w:id="0" w:name="_GoBack"/>
      <w:bookmarkEnd w:id="0"/>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、老城区</w:t>
      </w:r>
      <w:r>
        <w:rPr>
          <w:rFonts w:hint="eastAsia" w:ascii="Times New Roman" w:hAnsi="Times New Roman" w:eastAsia="黑体" w:cs="Times New Roman"/>
          <w:sz w:val="32"/>
          <w:szCs w:val="32"/>
          <w:lang w:val="en-US" w:eastAsia="zh-CN"/>
        </w:rPr>
        <w:t>发展与改革委员会</w:t>
      </w:r>
    </w:p>
    <w:p w14:paraId="0A9DA68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地方政府专项</w:t>
      </w:r>
      <w:r>
        <w:rPr>
          <w:rFonts w:hint="default" w:ascii="Times New Roman" w:hAnsi="Times New Roman" w:eastAsia="楷体_GB2312" w:cs="Times New Roman"/>
          <w:sz w:val="32"/>
          <w:szCs w:val="32"/>
          <w:highlight w:val="none"/>
        </w:rPr>
        <w:t>债券资金</w:t>
      </w:r>
      <w:r>
        <w:rPr>
          <w:rFonts w:hint="default" w:ascii="Times New Roman" w:hAnsi="Times New Roman" w:eastAsia="楷体_GB2312" w:cs="Times New Roman"/>
          <w:sz w:val="32"/>
          <w:szCs w:val="32"/>
          <w:highlight w:val="none"/>
          <w:lang w:val="en-US" w:eastAsia="zh-CN"/>
        </w:rPr>
        <w:t>800万</w:t>
      </w:r>
      <w:r>
        <w:rPr>
          <w:rFonts w:hint="default" w:ascii="Times New Roman" w:hAnsi="Times New Roman" w:eastAsia="楷体_GB2312" w:cs="Times New Roman"/>
          <w:sz w:val="32"/>
          <w:szCs w:val="32"/>
          <w:highlight w:val="none"/>
        </w:rPr>
        <w:t>元使用情况</w:t>
      </w:r>
    </w:p>
    <w:p w14:paraId="2A484115">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1、项目基本情况：2024年老城区新增地方政府专项债券3800万元，用于东西南隅古城改造(改建)。</w:t>
      </w:r>
      <w:r>
        <w:rPr>
          <w:rFonts w:hint="default" w:ascii="Times New Roman" w:hAnsi="Times New Roman" w:eastAsia="仿宋_GB2312" w:cs="Times New Roman"/>
          <w:color w:val="000000"/>
          <w:sz w:val="32"/>
          <w:szCs w:val="32"/>
          <w:highlight w:val="none"/>
        </w:rPr>
        <w:t>东西南隅古城改造(改建)</w:t>
      </w:r>
      <w:r>
        <w:rPr>
          <w:rFonts w:hint="default" w:ascii="Times New Roman" w:hAnsi="Times New Roman" w:eastAsia="仿宋_GB2312" w:cs="Times New Roman"/>
          <w:color w:val="000000"/>
          <w:sz w:val="32"/>
          <w:szCs w:val="32"/>
          <w:highlight w:val="none"/>
          <w:lang w:val="en-US" w:eastAsia="zh-CN"/>
        </w:rPr>
        <w:t>项目</w:t>
      </w:r>
      <w:r>
        <w:rPr>
          <w:rFonts w:hint="default" w:ascii="Times New Roman" w:hAnsi="Times New Roman" w:eastAsia="仿宋_GB2312" w:cs="Times New Roman"/>
          <w:color w:val="000000"/>
          <w:sz w:val="32"/>
          <w:szCs w:val="32"/>
          <w:highlight w:val="none"/>
        </w:rPr>
        <w:t>选址位于洛阳市老城区丽景门景区内，改造小区包含魏家街 2号、7 号、8 号、9 号、10 号小区以及井胡同 11 号小区、义勇街 66 号小区、安乐北街 63 号小区。总建筑面积约 24862.91平方米，主要改造内容包含三大部分:一是建筑主体提质完善，包括建筑节能改造、外墙真石漆、门窗工程</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屋面防水工程、楼梯间改造、室内装修、家具购置等</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二是基础设施提质完善，包括各小区内水、电、路、气、暖改造以及三线入地、环境整治、景观绿化等</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三是公共服务设施的提质完善，安防设施改造、生活垃圾处理设施改造、无障碍设施改造、体育健身器材改造、党建宣传栏改造、大门改造、围墙改造、路灯灯杆改造等</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项目总投资</w:t>
      </w:r>
      <w:r>
        <w:rPr>
          <w:rFonts w:hint="default" w:ascii="Times New Roman" w:hAnsi="Times New Roman" w:eastAsia="仿宋_GB2312" w:cs="Times New Roman"/>
          <w:sz w:val="32"/>
          <w:szCs w:val="32"/>
          <w:highlight w:val="none"/>
        </w:rPr>
        <w:t>费用</w:t>
      </w:r>
      <w:r>
        <w:rPr>
          <w:rFonts w:hint="default" w:ascii="Times New Roman" w:hAnsi="Times New Roman" w:eastAsia="仿宋_GB2312" w:cs="Times New Roman"/>
          <w:sz w:val="32"/>
          <w:szCs w:val="32"/>
          <w:highlight w:val="none"/>
          <w:lang w:val="en-US" w:eastAsia="zh-CN"/>
        </w:rPr>
        <w:t>5041.04</w:t>
      </w:r>
      <w:r>
        <w:rPr>
          <w:rFonts w:hint="default" w:ascii="Times New Roman" w:hAnsi="Times New Roman" w:eastAsia="仿宋_GB2312" w:cs="Times New Roman"/>
          <w:sz w:val="32"/>
          <w:szCs w:val="32"/>
          <w:highlight w:val="none"/>
        </w:rPr>
        <w:t>万元，其中工程建设费用 4312.93 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工</w:t>
      </w:r>
      <w:r>
        <w:rPr>
          <w:rFonts w:hint="default" w:ascii="Times New Roman" w:hAnsi="Times New Roman" w:eastAsia="仿宋_GB2312" w:cs="Times New Roman"/>
          <w:sz w:val="32"/>
          <w:szCs w:val="32"/>
          <w:highlight w:val="none"/>
        </w:rPr>
        <w:t>程建设其他费用 316.63 万元</w:t>
      </w:r>
      <w:r>
        <w:rPr>
          <w:rFonts w:hint="default" w:ascii="Times New Roman" w:hAnsi="Times New Roman" w:eastAsia="仿宋_GB2312" w:cs="Times New Roman"/>
          <w:sz w:val="32"/>
          <w:szCs w:val="32"/>
          <w:highlight w:val="none"/>
          <w:lang w:eastAsia="zh-CN"/>
        </w:rPr>
        <w:t>、预备费 231.48 万元、建设期利息 180万元</w:t>
      </w:r>
      <w:r>
        <w:rPr>
          <w:rFonts w:hint="default" w:ascii="Times New Roman" w:hAnsi="Times New Roman" w:eastAsia="仿宋_GB2312" w:cs="Times New Roman"/>
          <w:sz w:val="32"/>
          <w:szCs w:val="32"/>
          <w:highlight w:val="none"/>
        </w:rPr>
        <w:t>。</w:t>
      </w:r>
    </w:p>
    <w:p w14:paraId="321221B6">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2、项目</w:t>
      </w:r>
      <w:r>
        <w:rPr>
          <w:rFonts w:hint="default" w:ascii="Times New Roman" w:hAnsi="Times New Roman" w:eastAsia="仿宋_GB2312" w:cs="Times New Roman"/>
          <w:color w:val="auto"/>
          <w:sz w:val="32"/>
          <w:szCs w:val="32"/>
          <w:highlight w:val="none"/>
        </w:rPr>
        <w:t>进展情况</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年5月</w:t>
      </w:r>
      <w:r>
        <w:rPr>
          <w:rFonts w:hint="default"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日，老城区发展和改革委员会批复同意《关于东西南隅古城改造(改建)项目可行性研究报告的请示》（老城发改审批〔202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rPr>
        <w:t>号）。</w:t>
      </w:r>
    </w:p>
    <w:p w14:paraId="0219759C">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2024年12月，该项目争取的地方政府专项债资金到账3800万元。</w:t>
      </w:r>
    </w:p>
    <w:p w14:paraId="2F5F0D28">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highlight w:val="none"/>
          <w:lang w:val="en-US" w:eastAsia="zh-CN"/>
        </w:rPr>
        <w:t>3、债券资金使用情况：</w:t>
      </w:r>
      <w:r>
        <w:rPr>
          <w:rFonts w:hint="default" w:ascii="Times New Roman" w:hAnsi="Times New Roman" w:eastAsia="仿宋_GB2312" w:cs="Times New Roman"/>
          <w:sz w:val="32"/>
          <w:szCs w:val="32"/>
          <w:lang w:eastAsia="zh-CN"/>
        </w:rPr>
        <w:t>目前项目</w:t>
      </w:r>
      <w:r>
        <w:rPr>
          <w:rFonts w:hint="default" w:ascii="Times New Roman" w:hAnsi="Times New Roman" w:eastAsia="仿宋_GB2312" w:cs="Times New Roman"/>
          <w:sz w:val="32"/>
          <w:szCs w:val="32"/>
          <w:lang w:val="en-US" w:eastAsia="zh-CN"/>
        </w:rPr>
        <w:t>尚未达到支付节点，暂</w:t>
      </w: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lang w:val="en-US" w:eastAsia="zh-CN"/>
        </w:rPr>
        <w:t>债券</w:t>
      </w:r>
      <w:r>
        <w:rPr>
          <w:rFonts w:hint="default" w:ascii="Times New Roman" w:hAnsi="Times New Roman" w:eastAsia="仿宋_GB2312" w:cs="Times New Roman"/>
          <w:sz w:val="32"/>
          <w:szCs w:val="32"/>
          <w:lang w:eastAsia="zh-CN"/>
        </w:rPr>
        <w:t>资金支出。</w:t>
      </w:r>
    </w:p>
    <w:p w14:paraId="02FF15D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rPr>
          <w:rFonts w:hint="default" w:ascii="Times New Roman" w:hAnsi="Times New Roman" w:eastAsia="仿宋_GB2312" w:cs="Times New Roman"/>
          <w:sz w:val="32"/>
          <w:szCs w:val="32"/>
          <w:highlight w:val="none"/>
          <w:lang w:val="en-US" w:eastAsia="zh-CN"/>
        </w:rPr>
      </w:pPr>
    </w:p>
    <w:p w14:paraId="1546761B"/>
    <w:p w14:paraId="0995F63F"/>
    <w:p w14:paraId="1033BBB1">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2025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日</w:t>
      </w:r>
    </w:p>
    <w:p w14:paraId="3EE561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C75D0"/>
    <w:multiLevelType w:val="singleLevel"/>
    <w:tmpl w:val="A01C75D0"/>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F7786"/>
    <w:rsid w:val="1A5F7786"/>
    <w:rsid w:val="2B947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1442</Words>
  <Characters>1645</Characters>
  <Lines>0</Lines>
  <Paragraphs>0</Paragraphs>
  <TotalTime>1</TotalTime>
  <ScaleCrop>false</ScaleCrop>
  <LinksUpToDate>false</LinksUpToDate>
  <CharactersWithSpaces>1697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2025-06-12T10:27:00Z</dcterms:created>
  <dc:creator>了了</dc:creator>
  <cp:lastModifiedBy>了了</cp:lastModifiedBy>
  <dcterms:modified xsi:type="dcterms:W3CDTF">2025-06-12T10:33:52Z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B099A7F8E8AF4795B0AC14FCD2287F32_11</vt:lpwstr>
  </property>
  <property fmtid="{D5CDD505-2E9C-101B-9397-08002B2CF9AE}" pid="4" name="KSOTemplateDocerSaveRecord">
    <vt:lpwstr>eyJoZGlkIjoiNjc0OGFjZWMyNDBmNmZhOWQzZDE5YjMzOTBlODc1Y2QiLCJ1c2VySWQiOiIyODg5NDE3MjUifQ==</vt:lpwstr>
  </property>
</Properties>
</file>